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Duyusal Analiz ve Ürün Optimizasyonu Raporu Taslağı</w:t>
      </w:r>
    </w:p>
    <w:p>
      <w:pPr/>
    </w:p>
    <w:p>
      <w:pPr>
        <w:pStyle w:val="Quote"/>
      </w:pPr>
      <w:r>
        <w:rPr>
          <w:b/>
        </w:rPr>
        <w:t xml:space="preserve">ÖRNEK / TASLAK RAPOR</w:t>
      </w:r>
      <w:r>
        <w:t xml:space="preserve"> — Bu belgedeki tüm sayılar, oranlar ve bulgular kurgusal (mock) veridir; gerçek bir TURAM analiz sürecini veya gerçek bir ürünü yansıtmamaktadır. Amaç, Duyusal Analiz ve Ürün Optimizasyonu hizmeti kapsamında sunulan rapor formatını örneklemektir.</w:t>
      </w:r>
    </w:p>
    <w:p>
      <w:pPr>
        <w:pStyle w:val="Heading2"/>
      </w:pPr>
      <w:r>
        <w:t xml:space="preserve">Yönetici Özeti</w:t>
      </w:r>
    </w:p>
    <w:p>
      <w:pPr/>
      <w:r>
        <w:t xml:space="preserve">Örneğin şekeri %xx azaltılmış bir meyve suyu reformülasyonu senaryosu üzerinden düşünüldüğünde,  mevcut reçete (Formül A) ile yeni reçetenin (Formül B) duyusal profilini ve tüketici kabul oranını karşılaştırmaktadır. Öne çıkan bulgu: şeker azaltımına rağmen Formül B, genel beğeni puanında (x/9) Formül A'yı (x/9) geçmektedir.</w:t>
      </w:r>
    </w:p>
    <w:p>
      <w:pPr>
        <w:pStyle w:val="Heading2"/>
      </w:pPr>
      <w:r>
        <w:t xml:space="preserve">Test Yöntemi ve Panel Bilgisi</w:t>
      </w:r>
    </w:p>
    <w:p>
      <w:pPr/>
      <w:r>
        <w:rPr>
          <w:b/>
        </w:rPr>
        <w:t xml:space="preserve">Panel büyüklüğü:</w:t>
      </w:r>
      <w:r>
        <w:t xml:space="preserve"> 60 tüketici panelisti (eğitimsiz, hedef tüketici profiline uygun seçilmiş)</w:t>
      </w:r>
    </w:p>
    <w:p>
      <w:pPr/>
      <w:r>
        <w:rPr>
          <w:b/>
        </w:rPr>
        <w:t xml:space="preserve">Test türü:</w:t>
      </w:r>
      <w:r>
        <w:t xml:space="preserve"> Kör tadım (ürün markaları ve reçete bilgisi panelistlerden gizlenmiştir)</w:t>
      </w:r>
    </w:p>
    <w:p>
      <w:pPr/>
      <w:r>
        <w:rPr>
          <w:b/>
        </w:rPr>
        <w:t xml:space="preserve">Ölçek:</w:t>
      </w:r>
      <w:r>
        <w:t xml:space="preserve"> 9'lu hedonik skala (1 = hiç beğenmedim, 9 = çok beğendim)</w:t>
      </w:r>
    </w:p>
    <w:p>
      <w:pPr/>
      <w:r>
        <w:rPr>
          <w:b/>
        </w:rPr>
        <w:t xml:space="preserve">Değerlendirilen nitelikler:</w:t>
      </w:r>
      <w:r>
        <w:t xml:space="preserve"> Tatlılık, ekşilik, aroma yoğunluğu, kıvam, genel beğeni</w:t>
      </w:r>
    </w:p>
    <w:p>
      <w:pPr/>
      <w:r>
        <w:rPr>
          <w:b/>
        </w:rPr>
        <w:t xml:space="preserve">Karşılaştırılan örnekler:</w:t>
      </w:r>
      <w:r>
        <w:t xml:space="preserve"> Formül A (mevcut reçete) ve Formül B (şekeri %30 azaltılmış, doğal tatlandırıcı eklenmiş yeni reçete)</w:t>
      </w:r>
    </w:p>
    <w:p>
      <w:pPr>
        <w:pStyle w:val="Heading2"/>
      </w:pPr>
      <w:r>
        <w:t xml:space="preserve">Duyusal Profil Karşılaştırması</w:t>
      </w:r>
    </w:p>
    <w:p>
      <w:pPr/>
      <w:r>
        <w:drawing>
          <wp:inline distT="0" distB="0" distL="0" distR="0">
            <wp:extent cx="5486400" cy="2359478"/>
            <wp:docPr id="1" name="image1" descr="örnek/taslak veri · kör tadım paneli, n=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örnek/taslak veri · kör tadım paneli, n=60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örnek/taslak veri · kör tadım paneli, n=60</w:t>
      </w:r>
    </w:p>
    <w:p>
      <w:pPr/>
      <w:r>
        <w:t xml:space="preserve">Şeker oranı azaltılmasına rağmen Formül B; ekşilik, aroma ve genel beğeni niteliklerinde Formül A'yı geçmektedir. Tatlılık algısındaki düşüş, doğal tatlandırıcı oranı artırılarak dengelenebilir.</w:t>
      </w:r>
    </w:p>
    <w:p>
      <w:pPr>
        <w:pStyle w:val="Heading2"/>
      </w:pPr>
      <w:r>
        <w:t xml:space="preserve">Tüketici Kabul Oranı</w:t>
      </w:r>
    </w:p>
    <w:p>
      <w:pPr/>
      <w:r>
        <w:drawing>
          <wp:inline distT="0" distB="0" distL="0" distR="0">
            <wp:extent cx="5486400" cy="2359478"/>
            <wp:docPr id="2" name="image2" descr="örnek/taslak veri · kör tadım paneli, n=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örnek/taslak veri · kör tadım paneli, n=6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örnek/taslak veri · kör tadım paneli, n=60</w:t>
      </w:r>
    </w:p>
    <w:p>
      <w:pPr/>
      <w:r>
        <w:t xml:space="preserve">Formül B, 9'lu skalada 6 ve üzeri puan veren panelist oranında Formül A'yı 12 puan farkıyla geçmektedir; bu da reformülasyonun pazara sunulmaya hazır olduğuna işaret etmektedir.</w:t>
      </w:r>
    </w:p>
    <w:p>
      <w:pPr>
        <w:pStyle w:val="Heading2"/>
      </w:pPr>
      <w:r>
        <w:t xml:space="preserve">Reçete Optimizasyon Önerileri</w:t>
      </w:r>
    </w:p>
    <w:p>
      <w:pPr>
        <w:pStyle w:val="ListParagraph"/>
        <w:numPr>
          <w:ilvl w:val="0"/>
          <w:numId w:val="2"/>
        </w:numPr>
      </w:pPr>
      <w:r>
        <w:t xml:space="preserve">Formül B'nin tatlılık düşüşünü dengelemek için doğal tatlandırıcı oranı 1-2 puan artırılarak yeniden test edilmesi.</w:t>
      </w:r>
    </w:p>
    <w:p>
      <w:pPr>
        <w:pStyle w:val="ListParagraph"/>
        <w:numPr>
          <w:ilvl w:val="0"/>
          <w:numId w:val="2"/>
        </w:numPr>
      </w:pPr>
      <w:r>
        <w:t xml:space="preserve">Aroma yoğunluğunu daha da öne çıkarmak için meyve konsantresi oranının küçük bir miktar yükseltilmesi.</w:t>
      </w:r>
    </w:p>
    <w:p>
      <w:pPr>
        <w:pStyle w:val="ListParagraph"/>
        <w:numPr>
          <w:ilvl w:val="0"/>
          <w:numId w:val="2"/>
        </w:numPr>
      </w:pPr>
      <w:r>
        <w:t xml:space="preserve">Formül B'nin, özellikle ekşilik ve aroma niteliklerindeki üstünlüğünün pazarlama iletişiminde vurgulanması.</w:t>
      </w:r>
    </w:p>
    <w:p>
      <w:pPr>
        <w:pStyle w:val="ListParagraph"/>
        <w:numPr>
          <w:ilvl w:val="0"/>
          <w:numId w:val="2"/>
        </w:numPr>
      </w:pPr>
      <w:r>
        <w:t xml:space="preserve">Genişletilmiş bir tüketici panelinde (150+ kişi) doğrulama testi yapılarak sonuçların istatistiksel anlamlılığının teyit edilmesi.</w:t>
      </w:r>
    </w:p>
    <w:p>
      <w:pPr>
        <w:pStyle w:val="ListParagraph"/>
        <w:numPr>
          <w:ilvl w:val="0"/>
          <w:numId w:val="2"/>
        </w:numPr>
      </w:pPr>
      <w:r>
        <w:t xml:space="preserve">Raf ömrü boyunca duyusal stabilitenin (3., 6. ve 9. aylarda) izlenmesi.</w:t>
      </w:r>
    </w:p>
    <w:p>
      <w:pPr>
        <w:pStyle w:val="ListParagraph"/>
        <w:numPr>
          <w:ilvl w:val="0"/>
          <w:numId w:val="2"/>
        </w:numPr>
      </w:pPr>
      <w:r>
        <w:t xml:space="preserve">...</w:t>
      </w:r>
    </w:p>
    <w:p>
      <w:pPr>
        <w:pStyle w:val="Heading2"/>
      </w:pPr>
      <w:r>
        <w:t xml:space="preserve">Sonuç</w:t>
      </w:r>
    </w:p>
    <w:p>
      <w:pPr/>
      <w:r>
        <w:t xml:space="preserve">Bu taslak, gerçek bir TURAM duyusal analiz sürecinde işletmenin kendi ürünleriyle ve panelist verileriyle doldurulacak çerçeveyi örneklemektedir. Gerçek uygulamada panel kurulumu ve kör tadım testleri genellikle 2-3 haftalık bir süreçte tamamlanır; bulgular, reçete optimizasyonuna yönelik somut bir aksiyon planına dönüştürülerek raporlanır.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image1.png"/><Relationship Id="rId4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Duyusal Analiz ve Ürün Optimizasyonu Raporu Taslağı</dc:title>
  <dc:description>Claude Docs node/16fe0528-82ed@75 docx-w6</dc:description>
  <cp:revision>75</cp:revision>
</cp:coreProperties>
</file>